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27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37E27">
        <w:rPr>
          <w:rFonts w:ascii="Times New Roman" w:hAnsi="Times New Roman" w:cs="Times New Roman"/>
          <w:b/>
          <w:sz w:val="28"/>
          <w:szCs w:val="28"/>
        </w:rPr>
        <w:t>автономно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37E2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037E27"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«</w:t>
      </w:r>
      <w:proofErr w:type="spellStart"/>
      <w:r w:rsidRPr="00037E27">
        <w:rPr>
          <w:rFonts w:ascii="Times New Roman" w:hAnsi="Times New Roman" w:cs="Times New Roman"/>
          <w:b/>
          <w:sz w:val="28"/>
          <w:szCs w:val="28"/>
        </w:rPr>
        <w:t>Мастерград</w:t>
      </w:r>
      <w:proofErr w:type="spellEnd"/>
      <w:r w:rsidRPr="00037E27">
        <w:rPr>
          <w:rFonts w:ascii="Times New Roman" w:hAnsi="Times New Roman" w:cs="Times New Roman"/>
          <w:b/>
          <w:sz w:val="28"/>
          <w:szCs w:val="28"/>
        </w:rPr>
        <w:t xml:space="preserve">» г. Перми </w:t>
      </w: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E27">
        <w:rPr>
          <w:rFonts w:ascii="Times New Roman" w:hAnsi="Times New Roman" w:cs="Times New Roman"/>
          <w:b/>
          <w:sz w:val="28"/>
          <w:szCs w:val="28"/>
        </w:rPr>
        <w:t xml:space="preserve">Программа деятельности краевой апробационной площадки </w:t>
      </w: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рамках научно-методического проекта </w:t>
      </w:r>
      <w:r>
        <w:rPr>
          <w:rFonts w:ascii="Times New Roman" w:hAnsi="Times New Roman" w:cs="Times New Roman"/>
          <w:b/>
          <w:sz w:val="28"/>
          <w:szCs w:val="28"/>
        </w:rPr>
        <w:br/>
        <w:t>«Смысловое чтение»</w:t>
      </w: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E4C7D" w:rsidRPr="006E4C7D">
        <w:rPr>
          <w:rFonts w:ascii="Times New Roman" w:hAnsi="Times New Roman" w:cs="Times New Roman"/>
          <w:sz w:val="28"/>
          <w:szCs w:val="28"/>
        </w:rPr>
        <w:t>умение формулировать и обосновывать идею текста</w:t>
      </w: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Default="00002E97" w:rsidP="00002E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97" w:rsidRPr="0011060B" w:rsidRDefault="00002E97" w:rsidP="00002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60B">
        <w:rPr>
          <w:rFonts w:ascii="Times New Roman" w:hAnsi="Times New Roman" w:cs="Times New Roman"/>
          <w:sz w:val="28"/>
          <w:szCs w:val="28"/>
        </w:rPr>
        <w:t>Пермь, 2017 г.</w:t>
      </w:r>
    </w:p>
    <w:p w:rsidR="00002E97" w:rsidRDefault="00002E97" w:rsidP="00002E97">
      <w:pPr>
        <w:rPr>
          <w:rFonts w:ascii="Times New Roman" w:hAnsi="Times New Roman" w:cs="Times New Roman"/>
          <w:sz w:val="28"/>
          <w:szCs w:val="28"/>
        </w:rPr>
      </w:pPr>
    </w:p>
    <w:p w:rsidR="00002E97" w:rsidRPr="00E50F60" w:rsidRDefault="00002E97" w:rsidP="00002E9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F60">
        <w:rPr>
          <w:rFonts w:ascii="Times New Roman" w:hAnsi="Times New Roman" w:cs="Times New Roman"/>
          <w:i/>
          <w:sz w:val="28"/>
          <w:szCs w:val="28"/>
        </w:rPr>
        <w:t>Апробационная площадка:</w:t>
      </w:r>
      <w:r w:rsidRPr="00E50F60">
        <w:rPr>
          <w:rFonts w:ascii="Times New Roman" w:hAnsi="Times New Roman" w:cs="Times New Roman"/>
          <w:sz w:val="28"/>
          <w:szCs w:val="28"/>
        </w:rPr>
        <w:t xml:space="preserve"> Муниципальное автономное общеобразовательное учреждение «Средняя общеобразовательная школа «</w:t>
      </w:r>
      <w:proofErr w:type="spellStart"/>
      <w:r w:rsidRPr="00E50F60"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 w:rsidRPr="00E50F60">
        <w:rPr>
          <w:rFonts w:ascii="Times New Roman" w:hAnsi="Times New Roman" w:cs="Times New Roman"/>
          <w:sz w:val="28"/>
          <w:szCs w:val="28"/>
        </w:rPr>
        <w:t>» г. Перми</w:t>
      </w:r>
    </w:p>
    <w:p w:rsidR="00803C3E" w:rsidRPr="00803C3E" w:rsidRDefault="00803C3E" w:rsidP="00803C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3C3E">
        <w:rPr>
          <w:rFonts w:ascii="Times New Roman" w:eastAsia="Calibri" w:hAnsi="Times New Roman" w:cs="Times New Roman"/>
          <w:sz w:val="28"/>
          <w:szCs w:val="28"/>
        </w:rPr>
        <w:t xml:space="preserve">Адрес: 614031, г. Пермь, ул. </w:t>
      </w:r>
      <w:proofErr w:type="spellStart"/>
      <w:r w:rsidRPr="00803C3E">
        <w:rPr>
          <w:rFonts w:ascii="Times New Roman" w:eastAsia="Calibri" w:hAnsi="Times New Roman" w:cs="Times New Roman"/>
          <w:sz w:val="28"/>
          <w:szCs w:val="28"/>
        </w:rPr>
        <w:t>Костычева</w:t>
      </w:r>
      <w:proofErr w:type="spellEnd"/>
      <w:r w:rsidRPr="00803C3E">
        <w:rPr>
          <w:rFonts w:ascii="Times New Roman" w:eastAsia="Calibri" w:hAnsi="Times New Roman" w:cs="Times New Roman"/>
          <w:sz w:val="28"/>
          <w:szCs w:val="28"/>
        </w:rPr>
        <w:t>, 16</w:t>
      </w:r>
    </w:p>
    <w:p w:rsidR="00803C3E" w:rsidRPr="00803C3E" w:rsidRDefault="00803C3E" w:rsidP="00803C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3C3E">
        <w:rPr>
          <w:rFonts w:ascii="Times New Roman" w:eastAsia="Calibri" w:hAnsi="Times New Roman" w:cs="Times New Roman"/>
          <w:sz w:val="28"/>
          <w:szCs w:val="28"/>
        </w:rPr>
        <w:t>Тел</w:t>
      </w:r>
      <w:r w:rsidRPr="00803C3E">
        <w:rPr>
          <w:rFonts w:ascii="Times New Roman" w:eastAsia="Calibri" w:hAnsi="Times New Roman" w:cs="Times New Roman"/>
          <w:sz w:val="28"/>
          <w:szCs w:val="28"/>
          <w:lang w:val="en-US"/>
        </w:rPr>
        <w:t>.: (342) 201-46-60</w:t>
      </w:r>
    </w:p>
    <w:p w:rsidR="00803C3E" w:rsidRPr="00803C3E" w:rsidRDefault="00803C3E" w:rsidP="00803C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3C3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e-mail: </w:t>
      </w:r>
      <w:r w:rsidR="00681B19">
        <w:fldChar w:fldCharType="begin"/>
      </w:r>
      <w:r w:rsidR="00681B19" w:rsidRPr="00681B19">
        <w:rPr>
          <w:lang w:val="en-US"/>
        </w:rPr>
        <w:instrText xml:space="preserve"> HYPERLINK "mailto:mastergrad-perm@mail.ru" </w:instrText>
      </w:r>
      <w:r w:rsidR="00681B19">
        <w:fldChar w:fldCharType="separate"/>
      </w:r>
      <w:r w:rsidRPr="00803C3E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t>mastergrad-perm@mail.ru</w:t>
      </w:r>
      <w:r w:rsidR="00681B19">
        <w:rPr>
          <w:rFonts w:ascii="Times New Roman" w:eastAsia="Calibri" w:hAnsi="Times New Roman" w:cs="Times New Roman"/>
          <w:color w:val="0563C1"/>
          <w:sz w:val="28"/>
          <w:szCs w:val="28"/>
          <w:u w:val="single"/>
          <w:lang w:val="en-US"/>
        </w:rPr>
        <w:fldChar w:fldCharType="end"/>
      </w:r>
    </w:p>
    <w:p w:rsidR="00002E97" w:rsidRPr="00505DF2" w:rsidRDefault="00002E97" w:rsidP="00803C3E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  <w:lang w:val="en-US"/>
        </w:rPr>
      </w:pPr>
    </w:p>
    <w:p w:rsidR="00803C3E" w:rsidRPr="00002E97" w:rsidRDefault="00803C3E" w:rsidP="00803C3E">
      <w:pPr>
        <w:spacing w:after="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02E97">
        <w:rPr>
          <w:rFonts w:ascii="Times New Roman" w:eastAsia="Calibri" w:hAnsi="Times New Roman" w:cs="Times New Roman"/>
          <w:i/>
          <w:sz w:val="28"/>
          <w:szCs w:val="28"/>
        </w:rPr>
        <w:t>Разработчики:</w:t>
      </w:r>
    </w:p>
    <w:p w:rsidR="00803C3E" w:rsidRPr="00803C3E" w:rsidRDefault="00803C3E" w:rsidP="00803C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3C3E">
        <w:rPr>
          <w:rFonts w:ascii="Times New Roman" w:eastAsia="Calibri" w:hAnsi="Times New Roman" w:cs="Times New Roman"/>
          <w:sz w:val="28"/>
          <w:szCs w:val="28"/>
        </w:rPr>
        <w:t xml:space="preserve">Яковлева И.В., </w:t>
      </w:r>
      <w:proofErr w:type="spellStart"/>
      <w:proofErr w:type="gramStart"/>
      <w:r w:rsidRPr="00803C3E">
        <w:rPr>
          <w:rFonts w:ascii="Times New Roman" w:eastAsia="Calibri" w:hAnsi="Times New Roman" w:cs="Times New Roman"/>
          <w:sz w:val="28"/>
          <w:szCs w:val="28"/>
        </w:rPr>
        <w:t>зам.дир</w:t>
      </w:r>
      <w:proofErr w:type="spellEnd"/>
      <w:proofErr w:type="gramEnd"/>
      <w:r w:rsidRPr="00803C3E">
        <w:rPr>
          <w:rFonts w:ascii="Times New Roman" w:eastAsia="Calibri" w:hAnsi="Times New Roman" w:cs="Times New Roman"/>
          <w:sz w:val="28"/>
          <w:szCs w:val="28"/>
        </w:rPr>
        <w:t>. по УВР</w:t>
      </w:r>
    </w:p>
    <w:p w:rsidR="00002E97" w:rsidRDefault="00002E97" w:rsidP="00002E97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03C3E">
        <w:rPr>
          <w:rFonts w:ascii="Times New Roman" w:eastAsia="Calibri" w:hAnsi="Times New Roman" w:cs="Times New Roman"/>
          <w:sz w:val="28"/>
          <w:szCs w:val="28"/>
        </w:rPr>
        <w:t>Пономарева Е.П., учитель русского языка и литературы</w:t>
      </w:r>
    </w:p>
    <w:p w:rsidR="00803C3E" w:rsidRPr="00803C3E" w:rsidRDefault="00803C3E" w:rsidP="00803C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3C3E">
        <w:rPr>
          <w:rFonts w:ascii="Times New Roman" w:eastAsia="Calibri" w:hAnsi="Times New Roman" w:cs="Times New Roman"/>
          <w:sz w:val="28"/>
          <w:szCs w:val="28"/>
        </w:rPr>
        <w:t>Голушкова</w:t>
      </w:r>
      <w:proofErr w:type="spellEnd"/>
      <w:r w:rsidRPr="00803C3E">
        <w:rPr>
          <w:rFonts w:ascii="Times New Roman" w:eastAsia="Calibri" w:hAnsi="Times New Roman" w:cs="Times New Roman"/>
          <w:sz w:val="28"/>
          <w:szCs w:val="28"/>
        </w:rPr>
        <w:t xml:space="preserve"> Т.В., учитель русского языка и литературы</w:t>
      </w:r>
    </w:p>
    <w:p w:rsidR="00803C3E" w:rsidRPr="00803C3E" w:rsidRDefault="00803C3E" w:rsidP="00803C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3C3E">
        <w:rPr>
          <w:rFonts w:ascii="Times New Roman" w:eastAsia="Calibri" w:hAnsi="Times New Roman" w:cs="Times New Roman"/>
          <w:sz w:val="28"/>
          <w:szCs w:val="28"/>
        </w:rPr>
        <w:t>Огородникова</w:t>
      </w:r>
      <w:proofErr w:type="spellEnd"/>
      <w:r w:rsidRPr="00803C3E">
        <w:rPr>
          <w:rFonts w:ascii="Times New Roman" w:eastAsia="Calibri" w:hAnsi="Times New Roman" w:cs="Times New Roman"/>
          <w:sz w:val="28"/>
          <w:szCs w:val="28"/>
        </w:rPr>
        <w:t xml:space="preserve"> М.Б., учитель русского языка и литературы</w:t>
      </w:r>
    </w:p>
    <w:p w:rsidR="00803C3E" w:rsidRPr="00803C3E" w:rsidRDefault="00803C3E" w:rsidP="00803C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03C3E">
        <w:rPr>
          <w:rFonts w:ascii="Times New Roman" w:eastAsia="Calibri" w:hAnsi="Times New Roman" w:cs="Times New Roman"/>
          <w:sz w:val="28"/>
          <w:szCs w:val="28"/>
        </w:rPr>
        <w:t>Арчакова</w:t>
      </w:r>
      <w:proofErr w:type="spellEnd"/>
      <w:r w:rsidRPr="00803C3E">
        <w:rPr>
          <w:rFonts w:ascii="Times New Roman" w:eastAsia="Calibri" w:hAnsi="Times New Roman" w:cs="Times New Roman"/>
          <w:sz w:val="28"/>
          <w:szCs w:val="28"/>
        </w:rPr>
        <w:t xml:space="preserve"> Т.И., учитель русского языка и литературы</w:t>
      </w:r>
    </w:p>
    <w:p w:rsidR="00002E97" w:rsidRDefault="00002E97" w:rsidP="00803C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Нешатаева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О.А., </w:t>
      </w:r>
      <w:r w:rsidRPr="00803C3E">
        <w:rPr>
          <w:rFonts w:ascii="Times New Roman" w:eastAsia="Calibri" w:hAnsi="Times New Roman" w:cs="Times New Roman"/>
          <w:sz w:val="28"/>
          <w:szCs w:val="28"/>
        </w:rPr>
        <w:t>учитель русского языка и литературы</w:t>
      </w:r>
    </w:p>
    <w:p w:rsidR="00803C3E" w:rsidRDefault="00803C3E" w:rsidP="00803C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EC59F4" w:rsidRDefault="00803C3E" w:rsidP="00803C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2E97">
        <w:rPr>
          <w:rFonts w:ascii="Times New Roman" w:eastAsia="Calibri" w:hAnsi="Times New Roman" w:cs="Times New Roman"/>
          <w:i/>
          <w:sz w:val="28"/>
          <w:szCs w:val="28"/>
        </w:rPr>
        <w:t>Тема деятельности площадки:</w:t>
      </w:r>
      <w:r w:rsidRPr="00803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59F4" w:rsidRPr="00EC59F4">
        <w:rPr>
          <w:rFonts w:ascii="Times New Roman" w:hAnsi="Times New Roman" w:cs="Times New Roman"/>
          <w:sz w:val="28"/>
          <w:szCs w:val="28"/>
        </w:rPr>
        <w:t>интерпретация</w:t>
      </w:r>
      <w:r w:rsidR="00EC5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9F4">
        <w:rPr>
          <w:rFonts w:ascii="Times New Roman" w:hAnsi="Times New Roman" w:cs="Times New Roman"/>
          <w:sz w:val="28"/>
          <w:szCs w:val="28"/>
        </w:rPr>
        <w:t>авторской аргументации как метапредметное умение</w:t>
      </w:r>
    </w:p>
    <w:p w:rsidR="00803C3E" w:rsidRDefault="00803C3E" w:rsidP="00803C3E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3C3E" w:rsidRPr="00EC59F4" w:rsidRDefault="000B1C75" w:rsidP="00803C3E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EC59F4">
        <w:rPr>
          <w:rFonts w:ascii="Times New Roman" w:eastAsia="Calibri" w:hAnsi="Times New Roman" w:cs="Times New Roman"/>
          <w:i/>
          <w:sz w:val="28"/>
          <w:szCs w:val="28"/>
        </w:rPr>
        <w:t>Обоснование а</w:t>
      </w:r>
      <w:r w:rsidR="00803C3E" w:rsidRPr="00EC59F4">
        <w:rPr>
          <w:rFonts w:ascii="Times New Roman" w:eastAsia="Calibri" w:hAnsi="Times New Roman" w:cs="Times New Roman"/>
          <w:i/>
          <w:sz w:val="28"/>
          <w:szCs w:val="28"/>
        </w:rPr>
        <w:t>ктуальност</w:t>
      </w:r>
      <w:r w:rsidRPr="00EC59F4">
        <w:rPr>
          <w:rFonts w:ascii="Times New Roman" w:eastAsia="Calibri" w:hAnsi="Times New Roman" w:cs="Times New Roman"/>
          <w:i/>
          <w:sz w:val="28"/>
          <w:szCs w:val="28"/>
        </w:rPr>
        <w:t>и выбранной темы:</w:t>
      </w:r>
    </w:p>
    <w:p w:rsidR="00EC59F4" w:rsidRDefault="00505DF2" w:rsidP="00EC59F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Педагогический коллектив школы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как уникальной школы, имеющей градостроительное направление развития, обращает внимание не только на ознакомление учащихся с профессиональными сферами, но и на формирование и развитие всех академических результатов обучения. Одним из важных, на наш взгляд, являются умению смыслового чтения. Именно данные умения обеспечивают основу умения учит</w:t>
      </w:r>
      <w:r w:rsidR="002D6056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ся и, если продолжить, непрерывного образования через всю жизнь (</w:t>
      </w:r>
      <w:proofErr w:type="spellStart"/>
      <w:r w:rsidRPr="00505DF2">
        <w:rPr>
          <w:rFonts w:ascii="Times New Roman" w:eastAsia="Calibri" w:hAnsi="Times New Roman" w:cs="Times New Roman"/>
          <w:sz w:val="28"/>
          <w:szCs w:val="28"/>
        </w:rPr>
        <w:t>lifelong</w:t>
      </w:r>
      <w:proofErr w:type="spellEnd"/>
      <w:r w:rsidRPr="00505D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5DF2"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 w:rsidRPr="00505DF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EC59F4" w:rsidRPr="00EC59F4">
        <w:rPr>
          <w:rFonts w:ascii="Times New Roman" w:eastAsia="Calibri" w:hAnsi="Times New Roman" w:cs="Times New Roman"/>
          <w:sz w:val="28"/>
          <w:szCs w:val="28"/>
        </w:rPr>
        <w:t xml:space="preserve">Цель смыслового чтения - максимально точно и полно понять содержание текста, уловить все детали и практически осмыслить извлеченную информацию. Это внимательное </w:t>
      </w:r>
      <w:proofErr w:type="spellStart"/>
      <w:r w:rsidR="00EC59F4" w:rsidRPr="00EC59F4">
        <w:rPr>
          <w:rFonts w:ascii="Times New Roman" w:eastAsia="Calibri" w:hAnsi="Times New Roman" w:cs="Times New Roman"/>
          <w:sz w:val="28"/>
          <w:szCs w:val="28"/>
        </w:rPr>
        <w:t>вчитывание</w:t>
      </w:r>
      <w:proofErr w:type="spellEnd"/>
      <w:r w:rsidR="00EC59F4" w:rsidRPr="00EC59F4">
        <w:rPr>
          <w:rFonts w:ascii="Times New Roman" w:eastAsia="Calibri" w:hAnsi="Times New Roman" w:cs="Times New Roman"/>
          <w:sz w:val="28"/>
          <w:szCs w:val="28"/>
        </w:rPr>
        <w:t xml:space="preserve"> и проникновение в смысл с помощью анализа текста. Когда человек действительно вдумчиво читает, то у него обязательно работает воображение, он может активно взаимодействовать со своими внутренними образами. Человек сам устанавливает соотношение между собой, текстом и окружающим миром. Когда ребенок владеет смысловым чтением, то у него развивается устная речь и, как следующая важная ступень развития, речь письменная. Сегодня, когда одним из главных критериев успеха становится доступ к информации, умение эффективно ее переработать, человек особо нуждается в развитии тех качеств, которые еще вчера казались естественными и не требующими специа</w:t>
      </w:r>
      <w:r w:rsidR="00072B80">
        <w:rPr>
          <w:rFonts w:ascii="Times New Roman" w:eastAsia="Calibri" w:hAnsi="Times New Roman" w:cs="Times New Roman"/>
          <w:sz w:val="28"/>
          <w:szCs w:val="28"/>
        </w:rPr>
        <w:t>льного внимания. У</w:t>
      </w:r>
      <w:r w:rsidR="00EC59F4" w:rsidRPr="00EC59F4">
        <w:rPr>
          <w:rFonts w:ascii="Times New Roman" w:eastAsia="Calibri" w:hAnsi="Times New Roman" w:cs="Times New Roman"/>
          <w:sz w:val="28"/>
          <w:szCs w:val="28"/>
        </w:rPr>
        <w:t xml:space="preserve">мение быстро обучаться и переобучаться в любом </w:t>
      </w:r>
      <w:r w:rsidR="00EC59F4" w:rsidRPr="00EC59F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возрасте, развитие своих потенциальных и расширение имеющихся способностей, а также формирование навыков смыслового чтения </w:t>
      </w:r>
      <w:r w:rsidR="00072B80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="00EC59F4" w:rsidRPr="00EC59F4">
        <w:rPr>
          <w:rFonts w:ascii="Times New Roman" w:eastAsia="Calibri" w:hAnsi="Times New Roman" w:cs="Times New Roman"/>
          <w:sz w:val="28"/>
          <w:szCs w:val="28"/>
        </w:rPr>
        <w:t xml:space="preserve"> залогом успеха.</w:t>
      </w:r>
    </w:p>
    <w:p w:rsidR="00EC59F4" w:rsidRDefault="00803C3E" w:rsidP="00EC59F4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B80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803C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59F4" w:rsidRPr="00803C3E">
        <w:rPr>
          <w:rFonts w:ascii="Times New Roman" w:eastAsia="Calibri" w:hAnsi="Times New Roman" w:cs="Times New Roman"/>
          <w:sz w:val="28"/>
          <w:szCs w:val="28"/>
        </w:rPr>
        <w:t xml:space="preserve">разработка, апробация, корректировка модуля оценивания </w:t>
      </w:r>
      <w:r w:rsidR="00EC59F4" w:rsidRPr="00803C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компетенции интерпретации информации текста, в </w:t>
      </w:r>
      <w:proofErr w:type="spellStart"/>
      <w:r w:rsidR="00EC59F4" w:rsidRPr="00803C3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="00EC59F4" w:rsidRPr="00803C3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формулир</w:t>
      </w:r>
      <w:r w:rsidR="00EC59F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овки и обоснования идеи текста.</w:t>
      </w:r>
    </w:p>
    <w:p w:rsidR="000B1C75" w:rsidRPr="00072B80" w:rsidRDefault="000B1C75" w:rsidP="00803C3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72B80">
        <w:rPr>
          <w:rFonts w:ascii="Times New Roman" w:eastAsia="Calibri" w:hAnsi="Times New Roman" w:cs="Times New Roman"/>
          <w:i/>
          <w:sz w:val="28"/>
          <w:szCs w:val="28"/>
        </w:rPr>
        <w:t>Имеющийся опыт деятельности по данной теме:</w:t>
      </w:r>
    </w:p>
    <w:p w:rsidR="00072B80" w:rsidRDefault="00072B80" w:rsidP="00072B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школы имеют опыт разработки и реализации образовательных практик, что отражено в публикациях конференций различного уровня. Учителя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являются экспертами краевых метапредметных олимпиад для учащихся основной школы и педагогов, принимают участие в конференциях и семинарах различного уровня (например, </w:t>
      </w:r>
      <w:r w:rsidRPr="000F21A7">
        <w:rPr>
          <w:rFonts w:ascii="Times New Roman" w:hAnsi="Times New Roman" w:cs="Times New Roman"/>
          <w:sz w:val="28"/>
          <w:szCs w:val="28"/>
        </w:rPr>
        <w:t xml:space="preserve">регионального этапа Международной Ярмарки социально-педагогических инноваций </w:t>
      </w:r>
      <w:r>
        <w:rPr>
          <w:rFonts w:ascii="Times New Roman" w:hAnsi="Times New Roman" w:cs="Times New Roman"/>
          <w:sz w:val="28"/>
          <w:szCs w:val="28"/>
        </w:rPr>
        <w:t>– 2017 и др.).</w:t>
      </w:r>
    </w:p>
    <w:p w:rsidR="00803C3E" w:rsidRPr="00072B80" w:rsidRDefault="00803C3E" w:rsidP="00690533">
      <w:pPr>
        <w:spacing w:after="0" w:line="259" w:lineRule="auto"/>
        <w:ind w:firstLine="708"/>
        <w:rPr>
          <w:rFonts w:ascii="Times New Roman" w:eastAsia="Calibri" w:hAnsi="Times New Roman" w:cs="Times New Roman"/>
          <w:i/>
          <w:sz w:val="28"/>
          <w:szCs w:val="28"/>
        </w:rPr>
      </w:pPr>
      <w:r w:rsidRPr="00072B80">
        <w:rPr>
          <w:rFonts w:ascii="Times New Roman" w:eastAsia="Calibri" w:hAnsi="Times New Roman" w:cs="Times New Roman"/>
          <w:i/>
          <w:sz w:val="28"/>
          <w:szCs w:val="28"/>
        </w:rPr>
        <w:t xml:space="preserve">Ожидаемые результаты </w:t>
      </w:r>
      <w:proofErr w:type="spellStart"/>
      <w:r w:rsidRPr="00072B80">
        <w:rPr>
          <w:rFonts w:ascii="Times New Roman" w:eastAsia="Calibri" w:hAnsi="Times New Roman" w:cs="Times New Roman"/>
          <w:i/>
          <w:sz w:val="28"/>
          <w:szCs w:val="28"/>
        </w:rPr>
        <w:t>апробационной</w:t>
      </w:r>
      <w:proofErr w:type="spellEnd"/>
      <w:r w:rsidRPr="00072B80">
        <w:rPr>
          <w:rFonts w:ascii="Times New Roman" w:eastAsia="Calibri" w:hAnsi="Times New Roman" w:cs="Times New Roman"/>
          <w:i/>
          <w:sz w:val="28"/>
          <w:szCs w:val="28"/>
        </w:rPr>
        <w:t xml:space="preserve"> деятельности:</w:t>
      </w:r>
    </w:p>
    <w:p w:rsidR="00072B80" w:rsidRPr="00274D09" w:rsidRDefault="00072B80" w:rsidP="00072B8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D09">
        <w:rPr>
          <w:rFonts w:ascii="Times New Roman" w:hAnsi="Times New Roman" w:cs="Times New Roman"/>
          <w:sz w:val="28"/>
          <w:szCs w:val="28"/>
        </w:rPr>
        <w:t xml:space="preserve">нормативно-правовая база институционального уровня, обеспечивающая необходимые условия для реализации мероприятий, направленных на </w:t>
      </w:r>
      <w:r>
        <w:rPr>
          <w:rFonts w:ascii="Times New Roman" w:hAnsi="Times New Roman" w:cs="Times New Roman"/>
          <w:sz w:val="28"/>
          <w:szCs w:val="28"/>
        </w:rPr>
        <w:t>реализацию коммуникативно-деятельностных проб</w:t>
      </w:r>
      <w:r w:rsidRPr="00274D09">
        <w:rPr>
          <w:rFonts w:ascii="Times New Roman" w:hAnsi="Times New Roman" w:cs="Times New Roman"/>
          <w:sz w:val="28"/>
          <w:szCs w:val="28"/>
        </w:rPr>
        <w:t>;</w:t>
      </w:r>
    </w:p>
    <w:p w:rsidR="00072B80" w:rsidRDefault="00690533" w:rsidP="00072B8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B80">
        <w:rPr>
          <w:rFonts w:ascii="Times New Roman" w:hAnsi="Times New Roman" w:cs="Times New Roman"/>
          <w:sz w:val="28"/>
          <w:szCs w:val="28"/>
        </w:rPr>
        <w:t xml:space="preserve">модули оценивания метапредметного результата обучения оценивания компетенции интерпретации информации текста, в </w:t>
      </w:r>
      <w:proofErr w:type="spellStart"/>
      <w:r w:rsidRPr="00072B8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072B80">
        <w:rPr>
          <w:rFonts w:ascii="Times New Roman" w:hAnsi="Times New Roman" w:cs="Times New Roman"/>
          <w:sz w:val="28"/>
          <w:szCs w:val="28"/>
        </w:rPr>
        <w:t xml:space="preserve">. формулировки и обоснования идеи текста; </w:t>
      </w:r>
    </w:p>
    <w:p w:rsidR="00690533" w:rsidRDefault="00690533" w:rsidP="00072B8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B80">
        <w:rPr>
          <w:rFonts w:ascii="Times New Roman" w:hAnsi="Times New Roman" w:cs="Times New Roman"/>
          <w:sz w:val="28"/>
          <w:szCs w:val="28"/>
        </w:rPr>
        <w:t xml:space="preserve">технология формирования </w:t>
      </w:r>
      <w:r w:rsidR="00072B80">
        <w:rPr>
          <w:rFonts w:ascii="Times New Roman" w:hAnsi="Times New Roman" w:cs="Times New Roman"/>
          <w:sz w:val="28"/>
          <w:szCs w:val="28"/>
        </w:rPr>
        <w:t xml:space="preserve">и развития </w:t>
      </w:r>
      <w:r w:rsidRPr="00072B80">
        <w:rPr>
          <w:rFonts w:ascii="Times New Roman" w:hAnsi="Times New Roman" w:cs="Times New Roman"/>
          <w:sz w:val="28"/>
          <w:szCs w:val="28"/>
        </w:rPr>
        <w:t>данного мета</w:t>
      </w:r>
      <w:r w:rsidR="00072B80">
        <w:rPr>
          <w:rFonts w:ascii="Times New Roman" w:hAnsi="Times New Roman" w:cs="Times New Roman"/>
          <w:sz w:val="28"/>
          <w:szCs w:val="28"/>
        </w:rPr>
        <w:t>предметного результата обучения;</w:t>
      </w:r>
    </w:p>
    <w:p w:rsidR="00072B80" w:rsidRPr="00072B80" w:rsidRDefault="00072B80" w:rsidP="00072B80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динамика уровня развития умений смыслового чтения у 60% учащихся 5-6 классов</w:t>
      </w:r>
    </w:p>
    <w:p w:rsidR="000B1C75" w:rsidRDefault="000B1C75" w:rsidP="0069053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B1C75" w:rsidRPr="00072B80" w:rsidTr="000B1C75">
        <w:tc>
          <w:tcPr>
            <w:tcW w:w="3190" w:type="dxa"/>
          </w:tcPr>
          <w:p w:rsidR="000B1C75" w:rsidRPr="00072B80" w:rsidRDefault="000B1C75" w:rsidP="00072B8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2B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Конкретизированный образовательный результат</w:t>
            </w:r>
          </w:p>
        </w:tc>
        <w:tc>
          <w:tcPr>
            <w:tcW w:w="3190" w:type="dxa"/>
          </w:tcPr>
          <w:p w:rsidR="000B1C75" w:rsidRPr="00072B80" w:rsidRDefault="000B1C75" w:rsidP="00072B8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2B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Формат</w:t>
            </w:r>
          </w:p>
        </w:tc>
        <w:tc>
          <w:tcPr>
            <w:tcW w:w="3191" w:type="dxa"/>
          </w:tcPr>
          <w:p w:rsidR="000B1C75" w:rsidRPr="00072B80" w:rsidRDefault="000B1C75" w:rsidP="00072B80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72B80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Практики достижения (формат)</w:t>
            </w:r>
          </w:p>
        </w:tc>
      </w:tr>
      <w:tr w:rsidR="000B1C75" w:rsidTr="000B1C75">
        <w:tc>
          <w:tcPr>
            <w:tcW w:w="3190" w:type="dxa"/>
          </w:tcPr>
          <w:p w:rsidR="000B1C75" w:rsidRPr="00326EC5" w:rsidRDefault="000B1C75" w:rsidP="00FF12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Умение формулировать и обосновывать идею текста (5класс)</w:t>
            </w:r>
          </w:p>
        </w:tc>
        <w:tc>
          <w:tcPr>
            <w:tcW w:w="3190" w:type="dxa"/>
          </w:tcPr>
          <w:p w:rsidR="000B1C75" w:rsidRPr="00326EC5" w:rsidRDefault="000B1C75" w:rsidP="00FF12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EC5">
              <w:rPr>
                <w:rFonts w:ascii="Times New Roman" w:eastAsia="Calibri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191" w:type="dxa"/>
          </w:tcPr>
          <w:p w:rsidR="000B1C75" w:rsidRPr="00326EC5" w:rsidRDefault="000B1C75" w:rsidP="00FF12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EC5">
              <w:rPr>
                <w:rFonts w:ascii="Times New Roman" w:eastAsia="Calibri" w:hAnsi="Times New Roman" w:cs="Times New Roman"/>
                <w:sz w:val="28"/>
                <w:szCs w:val="28"/>
              </w:rPr>
              <w:t>Краткосрочные курсы</w:t>
            </w:r>
          </w:p>
        </w:tc>
      </w:tr>
      <w:tr w:rsidR="000B1C75" w:rsidTr="000B1C75">
        <w:tc>
          <w:tcPr>
            <w:tcW w:w="3190" w:type="dxa"/>
          </w:tcPr>
          <w:p w:rsidR="000B1C75" w:rsidRPr="00326EC5" w:rsidRDefault="000B1C75" w:rsidP="00FF12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EC5">
              <w:rPr>
                <w:rFonts w:ascii="Times New Roman" w:eastAsia="Calibri" w:hAnsi="Times New Roman" w:cs="Times New Roman"/>
                <w:sz w:val="28"/>
                <w:szCs w:val="28"/>
              </w:rPr>
              <w:t>Умение формулировать и обосновывать идею текста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 класс)</w:t>
            </w:r>
          </w:p>
        </w:tc>
        <w:tc>
          <w:tcPr>
            <w:tcW w:w="3190" w:type="dxa"/>
          </w:tcPr>
          <w:p w:rsidR="000B1C75" w:rsidRPr="00326EC5" w:rsidRDefault="000B1C75" w:rsidP="00FF12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Образовательная практика</w:t>
            </w:r>
          </w:p>
        </w:tc>
        <w:tc>
          <w:tcPr>
            <w:tcW w:w="3191" w:type="dxa"/>
          </w:tcPr>
          <w:p w:rsidR="000B1C75" w:rsidRPr="00326EC5" w:rsidRDefault="000B1C75" w:rsidP="00FF12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интенсив</w:t>
            </w:r>
          </w:p>
        </w:tc>
      </w:tr>
      <w:tr w:rsidR="000B1C75" w:rsidTr="000B1C75">
        <w:tc>
          <w:tcPr>
            <w:tcW w:w="3190" w:type="dxa"/>
          </w:tcPr>
          <w:p w:rsidR="000B1C75" w:rsidRPr="00326EC5" w:rsidRDefault="000B1C75" w:rsidP="00FF12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EC5">
              <w:rPr>
                <w:rFonts w:ascii="Times New Roman" w:eastAsia="Calibri" w:hAnsi="Times New Roman" w:cs="Times New Roman"/>
                <w:sz w:val="28"/>
                <w:szCs w:val="28"/>
              </w:rPr>
              <w:t>Умение формулировать и обосновывать идею текста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(7 класс)</w:t>
            </w:r>
          </w:p>
        </w:tc>
        <w:tc>
          <w:tcPr>
            <w:tcW w:w="3190" w:type="dxa"/>
          </w:tcPr>
          <w:p w:rsidR="000B1C75" w:rsidRPr="00326EC5" w:rsidRDefault="000B1C75" w:rsidP="00FF12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 стендовых докладов</w:t>
            </w:r>
          </w:p>
        </w:tc>
        <w:tc>
          <w:tcPr>
            <w:tcW w:w="3191" w:type="dxa"/>
          </w:tcPr>
          <w:p w:rsidR="000B1C75" w:rsidRPr="00326EC5" w:rsidRDefault="000B1C75" w:rsidP="00FF12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EC5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Метапредметные курсы</w:t>
            </w:r>
          </w:p>
        </w:tc>
      </w:tr>
      <w:tr w:rsidR="000B1C75" w:rsidTr="000B1C75">
        <w:tc>
          <w:tcPr>
            <w:tcW w:w="3190" w:type="dxa"/>
          </w:tcPr>
          <w:p w:rsidR="000B1C75" w:rsidRPr="00326EC5" w:rsidRDefault="000B1C75" w:rsidP="00FF12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E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Умение формулировать </w:t>
            </w:r>
            <w:r w:rsidRPr="00326E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обосновывать идею текста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(8 класс)</w:t>
            </w:r>
          </w:p>
        </w:tc>
        <w:tc>
          <w:tcPr>
            <w:tcW w:w="3190" w:type="dxa"/>
          </w:tcPr>
          <w:p w:rsidR="000B1C75" w:rsidRPr="00326EC5" w:rsidRDefault="000B1C75" w:rsidP="00FF12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Метапредметная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олимпиада по смысловому чтению</w:t>
            </w:r>
          </w:p>
        </w:tc>
        <w:tc>
          <w:tcPr>
            <w:tcW w:w="3191" w:type="dxa"/>
          </w:tcPr>
          <w:p w:rsidR="000B1C75" w:rsidRPr="00326EC5" w:rsidRDefault="000B1C75" w:rsidP="00FF1253">
            <w:pPr>
              <w:spacing w:line="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6EC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Метапредметные курсы</w:t>
            </w:r>
          </w:p>
        </w:tc>
      </w:tr>
    </w:tbl>
    <w:p w:rsidR="000B1C75" w:rsidRDefault="000B1C75" w:rsidP="00690533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B80" w:rsidRPr="00072B80" w:rsidRDefault="00072B80" w:rsidP="00304C6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Предметы апробации</w:t>
      </w:r>
    </w:p>
    <w:p w:rsidR="00072B80" w:rsidRPr="00E640A8" w:rsidRDefault="00072B80" w:rsidP="00304C6F">
      <w:pPr>
        <w:pStyle w:val="a4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A8">
        <w:rPr>
          <w:rFonts w:ascii="Times New Roman" w:eastAsia="Calibri" w:hAnsi="Times New Roman" w:cs="Times New Roman"/>
          <w:sz w:val="28"/>
          <w:szCs w:val="28"/>
        </w:rPr>
        <w:t xml:space="preserve">Модули оценивания умения </w:t>
      </w:r>
      <w:r w:rsidRPr="00E6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интерпретации информации текста, в </w:t>
      </w:r>
      <w:proofErr w:type="spellStart"/>
      <w:r w:rsidRPr="00E640A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640A8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формулировки и обоснования идеи текста.</w:t>
      </w:r>
    </w:p>
    <w:p w:rsidR="00072B80" w:rsidRPr="00E640A8" w:rsidRDefault="00072B80" w:rsidP="00304C6F">
      <w:pPr>
        <w:pStyle w:val="a4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краткосрочных курсов по развитию </w:t>
      </w:r>
      <w:r w:rsidRPr="00E640A8">
        <w:rPr>
          <w:rFonts w:ascii="Times New Roman" w:eastAsia="Calibri" w:hAnsi="Times New Roman" w:cs="Times New Roman"/>
          <w:sz w:val="28"/>
          <w:szCs w:val="28"/>
        </w:rPr>
        <w:t xml:space="preserve">умения </w:t>
      </w:r>
      <w:r w:rsidRPr="00E640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интерпретации информации текста, в </w:t>
      </w:r>
      <w:proofErr w:type="spellStart"/>
      <w:r w:rsidRPr="00E640A8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E640A8">
        <w:rPr>
          <w:rFonts w:ascii="Times New Roman" w:eastAsia="Times New Roman" w:hAnsi="Times New Roman" w:cs="Times New Roman"/>
          <w:sz w:val="28"/>
          <w:szCs w:val="28"/>
          <w:lang w:eastAsia="ru-RU"/>
        </w:rPr>
        <w:t>. т.н. формулировки и обоснования идеи текста.</w:t>
      </w:r>
    </w:p>
    <w:p w:rsidR="00E640A8" w:rsidRPr="00E640A8" w:rsidRDefault="00E640A8" w:rsidP="00304C6F">
      <w:pPr>
        <w:pStyle w:val="a4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интенсивов</w:t>
      </w:r>
    </w:p>
    <w:p w:rsidR="00E640A8" w:rsidRPr="00E640A8" w:rsidRDefault="00E640A8" w:rsidP="00304C6F">
      <w:pPr>
        <w:pStyle w:val="a4"/>
        <w:numPr>
          <w:ilvl w:val="0"/>
          <w:numId w:val="2"/>
        </w:num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образовательных событиях</w:t>
      </w:r>
    </w:p>
    <w:p w:rsidR="00E640A8" w:rsidRPr="00E640A8" w:rsidRDefault="00E640A8" w:rsidP="00304C6F">
      <w:pPr>
        <w:pStyle w:val="a4"/>
        <w:numPr>
          <w:ilvl w:val="0"/>
          <w:numId w:val="2"/>
        </w:num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0A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образовательных практик</w:t>
      </w:r>
    </w:p>
    <w:p w:rsidR="00690533" w:rsidRDefault="006D4727" w:rsidP="00304C6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Формирование </w:t>
      </w:r>
      <w:r w:rsidR="00072B80">
        <w:rPr>
          <w:rFonts w:ascii="Times New Roman" w:eastAsia="Calibri" w:hAnsi="Times New Roman" w:cs="Times New Roman"/>
          <w:sz w:val="28"/>
          <w:szCs w:val="28"/>
        </w:rPr>
        <w:t xml:space="preserve">и развитие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метапредметного умения </w:t>
      </w:r>
      <w:r w:rsidR="00072B80">
        <w:rPr>
          <w:rFonts w:ascii="Times New Roman" w:eastAsia="Calibri" w:hAnsi="Times New Roman" w:cs="Times New Roman"/>
          <w:sz w:val="28"/>
          <w:szCs w:val="28"/>
        </w:rPr>
        <w:t>смыслового чтения проводит</w:t>
      </w:r>
      <w:r>
        <w:rPr>
          <w:rFonts w:ascii="Times New Roman" w:eastAsia="Calibri" w:hAnsi="Times New Roman" w:cs="Times New Roman"/>
          <w:sz w:val="28"/>
          <w:szCs w:val="28"/>
        </w:rPr>
        <w:t>ся во внеурочной деятельности учащихся: краткосрочные курсы по выбору, метапредметные курсы, интенсивы, образовательные практики.</w:t>
      </w:r>
    </w:p>
    <w:p w:rsidR="00E640A8" w:rsidRDefault="00E640A8" w:rsidP="00304C6F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4D09">
        <w:rPr>
          <w:rFonts w:ascii="Times New Roman" w:hAnsi="Times New Roman" w:cs="Times New Roman"/>
          <w:i/>
          <w:sz w:val="28"/>
          <w:szCs w:val="28"/>
        </w:rPr>
        <w:t xml:space="preserve">Перечень ожидаемых продуктов </w:t>
      </w:r>
      <w:proofErr w:type="spellStart"/>
      <w:r w:rsidRPr="00274D09">
        <w:rPr>
          <w:rFonts w:ascii="Times New Roman" w:hAnsi="Times New Roman" w:cs="Times New Roman"/>
          <w:i/>
          <w:sz w:val="28"/>
          <w:szCs w:val="28"/>
        </w:rPr>
        <w:t>апробационной</w:t>
      </w:r>
      <w:proofErr w:type="spellEnd"/>
      <w:r w:rsidRPr="00274D09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6D4727" w:rsidRDefault="006D4727" w:rsidP="00304C6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Продуктом  апробации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C6F">
        <w:rPr>
          <w:rFonts w:ascii="Times New Roman" w:eastAsia="Calibri" w:hAnsi="Times New Roman" w:cs="Times New Roman"/>
          <w:sz w:val="28"/>
          <w:szCs w:val="28"/>
        </w:rPr>
        <w:t>будут разработанные мониторинги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оценивания метапредметного умения, дидактический  материал, методические разработки мероприятий, статья.</w:t>
      </w:r>
    </w:p>
    <w:p w:rsidR="00E640A8" w:rsidRDefault="006D4727" w:rsidP="00304C6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0A8">
        <w:rPr>
          <w:rFonts w:ascii="Times New Roman" w:eastAsia="Calibri" w:hAnsi="Times New Roman" w:cs="Times New Roman"/>
          <w:i/>
          <w:sz w:val="28"/>
          <w:szCs w:val="28"/>
        </w:rPr>
        <w:t>Масштаб апробации:</w:t>
      </w:r>
      <w:r w:rsidR="00E640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D4727" w:rsidRDefault="00E640A8" w:rsidP="00304C6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учащиеся 5-6 классов – </w:t>
      </w:r>
      <w:r w:rsidR="002D605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00 человек</w:t>
      </w:r>
    </w:p>
    <w:p w:rsidR="00E640A8" w:rsidRDefault="002D6056" w:rsidP="00304C6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учителя – 5</w:t>
      </w:r>
      <w:r w:rsidR="00E640A8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</w:p>
    <w:p w:rsidR="006D4727" w:rsidRPr="00E640A8" w:rsidRDefault="006D4727" w:rsidP="00304C6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0A8">
        <w:rPr>
          <w:rFonts w:ascii="Times New Roman" w:eastAsia="Calibri" w:hAnsi="Times New Roman" w:cs="Times New Roman"/>
          <w:i/>
          <w:sz w:val="28"/>
          <w:szCs w:val="28"/>
        </w:rPr>
        <w:t>Система оценивания ожидаемых р</w:t>
      </w:r>
      <w:r w:rsidR="00E640A8">
        <w:rPr>
          <w:rFonts w:ascii="Times New Roman" w:eastAsia="Calibri" w:hAnsi="Times New Roman" w:cs="Times New Roman"/>
          <w:i/>
          <w:sz w:val="28"/>
          <w:szCs w:val="28"/>
        </w:rPr>
        <w:t>езультатов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4727" w:rsidRPr="00E640A8" w:rsidTr="006D4727">
        <w:tc>
          <w:tcPr>
            <w:tcW w:w="4785" w:type="dxa"/>
          </w:tcPr>
          <w:p w:rsidR="006D4727" w:rsidRPr="00E640A8" w:rsidRDefault="006D4727" w:rsidP="00E640A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640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Ожидаемые результаты</w:t>
            </w:r>
          </w:p>
        </w:tc>
        <w:tc>
          <w:tcPr>
            <w:tcW w:w="4786" w:type="dxa"/>
          </w:tcPr>
          <w:p w:rsidR="006D4727" w:rsidRPr="00E640A8" w:rsidRDefault="006D4727" w:rsidP="00E640A8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E640A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Способы, механизмы оценивания ожидаемых результатов</w:t>
            </w:r>
          </w:p>
        </w:tc>
      </w:tr>
      <w:tr w:rsidR="001038F9" w:rsidTr="006D4727">
        <w:tc>
          <w:tcPr>
            <w:tcW w:w="4785" w:type="dxa"/>
          </w:tcPr>
          <w:p w:rsidR="001038F9" w:rsidRDefault="001038F9" w:rsidP="001038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Разработанные модули оценивания метапредметного результата обучения «умение формулировать и обосновывать идеи текста», выстроенные в систему</w:t>
            </w:r>
          </w:p>
        </w:tc>
        <w:tc>
          <w:tcPr>
            <w:tcW w:w="4786" w:type="dxa"/>
          </w:tcPr>
          <w:p w:rsidR="001038F9" w:rsidRDefault="001038F9" w:rsidP="00FF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Сформированная внутришкольная система оценивания МР (описание МР, процедура, критерии)</w:t>
            </w:r>
          </w:p>
          <w:p w:rsidR="001038F9" w:rsidRDefault="001038F9" w:rsidP="00FF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двух апробаций модулей оценивания</w:t>
            </w:r>
          </w:p>
          <w:p w:rsidR="001038F9" w:rsidRDefault="001038F9" w:rsidP="00FF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о результатах апробации</w:t>
            </w:r>
          </w:p>
        </w:tc>
      </w:tr>
      <w:tr w:rsidR="001038F9" w:rsidTr="006D4727">
        <w:tc>
          <w:tcPr>
            <w:tcW w:w="4785" w:type="dxa"/>
          </w:tcPr>
          <w:p w:rsidR="001038F9" w:rsidRDefault="001038F9" w:rsidP="00FF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Разработанная технология формирования данного метапредметного результата обучения</w:t>
            </w:r>
          </w:p>
        </w:tc>
        <w:tc>
          <w:tcPr>
            <w:tcW w:w="4786" w:type="dxa"/>
          </w:tcPr>
          <w:p w:rsidR="001038F9" w:rsidRDefault="001038F9" w:rsidP="00FF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ряда мероприятий (в системе), направленных на формирование МР «умение формулировать и обосновывать идеи текста»</w:t>
            </w:r>
          </w:p>
          <w:p w:rsidR="001038F9" w:rsidRDefault="001038F9" w:rsidP="00FF12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разработанных курсов, планы мероприятий</w:t>
            </w:r>
          </w:p>
        </w:tc>
      </w:tr>
    </w:tbl>
    <w:p w:rsidR="006D4727" w:rsidRDefault="006D4727" w:rsidP="006905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640A8" w:rsidRPr="002F15EF" w:rsidRDefault="00E640A8" w:rsidP="00304C6F">
      <w:pPr>
        <w:pStyle w:val="a5"/>
        <w:ind w:firstLine="709"/>
        <w:rPr>
          <w:i/>
        </w:rPr>
      </w:pPr>
      <w:r w:rsidRPr="002F15EF">
        <w:rPr>
          <w:i/>
        </w:rPr>
        <w:t xml:space="preserve">Описание научно-методического, методического сопровождения </w:t>
      </w:r>
      <w:proofErr w:type="spellStart"/>
      <w:r w:rsidRPr="002F15EF">
        <w:rPr>
          <w:i/>
        </w:rPr>
        <w:t>апробационной</w:t>
      </w:r>
      <w:proofErr w:type="spellEnd"/>
      <w:r w:rsidRPr="002F15EF">
        <w:rPr>
          <w:i/>
        </w:rPr>
        <w:t xml:space="preserve"> деятельности образовательной организации на уровне муниципалитета, региона: с кем образовательная организация взаимодействует или планирует взаимодействовать (учреждение или ФИО руководителя/консультанта, его должность), в каких формах т.д.</w:t>
      </w:r>
    </w:p>
    <w:p w:rsidR="00E640A8" w:rsidRPr="00E640A8" w:rsidRDefault="00E640A8" w:rsidP="00304C6F">
      <w:pPr>
        <w:pStyle w:val="a5"/>
        <w:ind w:firstLine="709"/>
        <w:rPr>
          <w:rFonts w:eastAsia="Calibri"/>
          <w:szCs w:val="28"/>
          <w:lang w:val="ru-RU" w:eastAsia="en-US"/>
        </w:rPr>
      </w:pPr>
    </w:p>
    <w:p w:rsidR="00E640A8" w:rsidRPr="00E640A8" w:rsidRDefault="00E640A8" w:rsidP="00304C6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40A8">
        <w:rPr>
          <w:rFonts w:ascii="Times New Roman" w:eastAsia="Calibri" w:hAnsi="Times New Roman" w:cs="Times New Roman"/>
          <w:sz w:val="28"/>
          <w:szCs w:val="28"/>
        </w:rPr>
        <w:t>МАОУ «СОШ «</w:t>
      </w:r>
      <w:proofErr w:type="spellStart"/>
      <w:r w:rsidRPr="00E640A8">
        <w:rPr>
          <w:rFonts w:ascii="Times New Roman" w:eastAsia="Calibri" w:hAnsi="Times New Roman" w:cs="Times New Roman"/>
          <w:sz w:val="28"/>
          <w:szCs w:val="28"/>
        </w:rPr>
        <w:t>Мастерград</w:t>
      </w:r>
      <w:proofErr w:type="spellEnd"/>
      <w:r w:rsidRPr="00E640A8">
        <w:rPr>
          <w:rFonts w:ascii="Times New Roman" w:eastAsia="Calibri" w:hAnsi="Times New Roman" w:cs="Times New Roman"/>
          <w:sz w:val="28"/>
          <w:szCs w:val="28"/>
        </w:rPr>
        <w:t xml:space="preserve">» г. Перми взаимодействует с представителями АНО </w:t>
      </w:r>
      <w:proofErr w:type="spellStart"/>
      <w:r w:rsidRPr="00E640A8">
        <w:rPr>
          <w:rFonts w:ascii="Times New Roman" w:eastAsia="Calibri" w:hAnsi="Times New Roman" w:cs="Times New Roman"/>
          <w:sz w:val="28"/>
          <w:szCs w:val="28"/>
        </w:rPr>
        <w:t>ПрЭСТО</w:t>
      </w:r>
      <w:proofErr w:type="spellEnd"/>
      <w:r w:rsidRPr="00E640A8">
        <w:rPr>
          <w:rFonts w:ascii="Times New Roman" w:eastAsia="Calibri" w:hAnsi="Times New Roman" w:cs="Times New Roman"/>
          <w:sz w:val="28"/>
          <w:szCs w:val="28"/>
        </w:rPr>
        <w:t xml:space="preserve">, ИРО ПК в формате семинаров и консультаций. </w:t>
      </w:r>
    </w:p>
    <w:p w:rsidR="001038F9" w:rsidRPr="00E640A8" w:rsidRDefault="001038F9" w:rsidP="00304C6F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640A8">
        <w:rPr>
          <w:rFonts w:ascii="Times New Roman" w:eastAsia="Calibri" w:hAnsi="Times New Roman" w:cs="Times New Roman"/>
          <w:i/>
          <w:sz w:val="28"/>
          <w:szCs w:val="28"/>
        </w:rPr>
        <w:t>Планируемые мероприятия по трансляции результатов апробационной деятельности: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2023"/>
        <w:gridCol w:w="2426"/>
        <w:gridCol w:w="1499"/>
        <w:gridCol w:w="1653"/>
      </w:tblGrid>
      <w:tr w:rsidR="00733F86" w:rsidTr="00E640A8">
        <w:tc>
          <w:tcPr>
            <w:tcW w:w="1869" w:type="dxa"/>
          </w:tcPr>
          <w:p w:rsidR="001038F9" w:rsidRDefault="001038F9" w:rsidP="0069053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050" w:type="dxa"/>
          </w:tcPr>
          <w:p w:rsidR="001038F9" w:rsidRDefault="001038F9" w:rsidP="0069053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Уровень мероприятия</w:t>
            </w:r>
          </w:p>
        </w:tc>
        <w:tc>
          <w:tcPr>
            <w:tcW w:w="2459" w:type="dxa"/>
          </w:tcPr>
          <w:p w:rsidR="001038F9" w:rsidRDefault="001038F9" w:rsidP="0069053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1519" w:type="dxa"/>
          </w:tcPr>
          <w:p w:rsidR="001038F9" w:rsidRDefault="001038F9" w:rsidP="0069053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674" w:type="dxa"/>
          </w:tcPr>
          <w:p w:rsidR="001038F9" w:rsidRDefault="001038F9" w:rsidP="0069053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 управления, с которым согласовано мероприятие</w:t>
            </w:r>
          </w:p>
        </w:tc>
      </w:tr>
      <w:tr w:rsidR="00733F86" w:rsidTr="00E640A8">
        <w:tc>
          <w:tcPr>
            <w:tcW w:w="1869" w:type="dxa"/>
          </w:tcPr>
          <w:p w:rsidR="001038F9" w:rsidRDefault="00E640A8" w:rsidP="00E640A8">
            <w:pPr>
              <w:tabs>
                <w:tab w:val="left" w:pos="1624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Методический </w:t>
            </w:r>
            <w:r w:rsidR="001038F9">
              <w:rPr>
                <w:rFonts w:ascii="Times New Roman" w:eastAsia="Calibri" w:hAnsi="Times New Roman" w:cs="Times New Roman"/>
                <w:sz w:val="28"/>
                <w:szCs w:val="28"/>
              </w:rPr>
              <w:t>семинар</w:t>
            </w:r>
          </w:p>
        </w:tc>
        <w:tc>
          <w:tcPr>
            <w:tcW w:w="2050" w:type="dxa"/>
          </w:tcPr>
          <w:p w:rsidR="001038F9" w:rsidRDefault="001038F9" w:rsidP="0069053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459" w:type="dxa"/>
          </w:tcPr>
          <w:p w:rsidR="001038F9" w:rsidRDefault="00E640A8" w:rsidP="00E640A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40A8">
              <w:rPr>
                <w:rFonts w:ascii="Times New Roman" w:eastAsia="Calibri" w:hAnsi="Times New Roman" w:cs="Times New Roman"/>
                <w:sz w:val="28"/>
                <w:szCs w:val="28"/>
              </w:rPr>
              <w:t>Система работы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 формированию и развитию умений</w:t>
            </w:r>
            <w:r w:rsidRPr="00E640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смыслового чтения</w:t>
            </w:r>
            <w:r w:rsidRPr="00E640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«</w:t>
            </w:r>
            <w:proofErr w:type="spellStart"/>
            <w:r w:rsidRPr="00E640A8">
              <w:rPr>
                <w:rFonts w:ascii="Times New Roman" w:eastAsia="Calibri" w:hAnsi="Times New Roman" w:cs="Times New Roman"/>
                <w:sz w:val="28"/>
                <w:szCs w:val="28"/>
              </w:rPr>
              <w:t>Мастерграде</w:t>
            </w:r>
            <w:proofErr w:type="spellEnd"/>
            <w:r w:rsidRPr="00E640A8">
              <w:rPr>
                <w:rFonts w:ascii="Times New Roman" w:eastAsia="Calibri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640A8">
              <w:rPr>
                <w:rFonts w:ascii="Times New Roman" w:eastAsia="Calibri" w:hAnsi="Times New Roman" w:cs="Times New Roman"/>
                <w:sz w:val="28"/>
                <w:szCs w:val="28"/>
              </w:rPr>
              <w:t>варианты, усло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вия реализации институциональной</w:t>
            </w:r>
            <w:r w:rsidRPr="00E640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систем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E640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формирования и развития умения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смыслового чтения</w:t>
            </w:r>
          </w:p>
        </w:tc>
        <w:tc>
          <w:tcPr>
            <w:tcW w:w="1519" w:type="dxa"/>
          </w:tcPr>
          <w:p w:rsidR="001038F9" w:rsidRDefault="001038F9" w:rsidP="0069053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 2018</w:t>
            </w:r>
          </w:p>
        </w:tc>
        <w:tc>
          <w:tcPr>
            <w:tcW w:w="1674" w:type="dxa"/>
          </w:tcPr>
          <w:p w:rsidR="001038F9" w:rsidRDefault="001038F9" w:rsidP="0069053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3F86" w:rsidTr="00E640A8">
        <w:tc>
          <w:tcPr>
            <w:tcW w:w="1869" w:type="dxa"/>
          </w:tcPr>
          <w:p w:rsidR="00E640A8" w:rsidRPr="00E640A8" w:rsidRDefault="00E640A8" w:rsidP="00E640A8">
            <w:pPr>
              <w:pStyle w:val="a5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>Участие в научно-</w:t>
            </w:r>
            <w:r>
              <w:rPr>
                <w:szCs w:val="28"/>
                <w:lang w:val="ru-RU" w:eastAsia="ru-RU"/>
              </w:rPr>
              <w:lastRenderedPageBreak/>
              <w:t>практической конференции апробационных площадок</w:t>
            </w:r>
          </w:p>
        </w:tc>
        <w:tc>
          <w:tcPr>
            <w:tcW w:w="2050" w:type="dxa"/>
          </w:tcPr>
          <w:p w:rsidR="00E640A8" w:rsidRPr="00360712" w:rsidRDefault="00E640A8" w:rsidP="00E640A8">
            <w:pPr>
              <w:pStyle w:val="a5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>Региональный</w:t>
            </w:r>
          </w:p>
        </w:tc>
        <w:tc>
          <w:tcPr>
            <w:tcW w:w="2459" w:type="dxa"/>
          </w:tcPr>
          <w:p w:rsidR="00E640A8" w:rsidRPr="00360712" w:rsidRDefault="00E640A8" w:rsidP="00E640A8">
            <w:pPr>
              <w:pStyle w:val="a7"/>
              <w:shd w:val="clear" w:color="auto" w:fill="FFFFFF"/>
              <w:spacing w:before="0" w:beforeAutospacing="0" w:after="0" w:afterAutospacing="0" w:line="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Успехи и проблемы в </w:t>
            </w:r>
            <w:r>
              <w:rPr>
                <w:sz w:val="28"/>
                <w:szCs w:val="28"/>
              </w:rPr>
              <w:lastRenderedPageBreak/>
              <w:t>организации</w:t>
            </w:r>
            <w:r w:rsidRPr="00360712">
              <w:rPr>
                <w:sz w:val="28"/>
                <w:szCs w:val="28"/>
              </w:rPr>
              <w:t xml:space="preserve"> работы по формированию и развитию умения моделировать</w:t>
            </w:r>
            <w:r>
              <w:rPr>
                <w:sz w:val="28"/>
                <w:szCs w:val="28"/>
              </w:rPr>
              <w:t xml:space="preserve"> и конструировать</w:t>
            </w:r>
          </w:p>
        </w:tc>
        <w:tc>
          <w:tcPr>
            <w:tcW w:w="1519" w:type="dxa"/>
          </w:tcPr>
          <w:p w:rsidR="00E640A8" w:rsidRPr="00360712" w:rsidRDefault="00E640A8" w:rsidP="00E640A8">
            <w:pPr>
              <w:pStyle w:val="a5"/>
              <w:spacing w:before="120" w:after="120" w:line="240" w:lineRule="exact"/>
              <w:ind w:firstLine="0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 xml:space="preserve">Октябрь-ноябрь </w:t>
            </w:r>
            <w:r>
              <w:rPr>
                <w:szCs w:val="28"/>
                <w:lang w:val="ru-RU" w:eastAsia="ru-RU"/>
              </w:rPr>
              <w:lastRenderedPageBreak/>
              <w:t>2017, 2018 гг.</w:t>
            </w:r>
          </w:p>
        </w:tc>
        <w:tc>
          <w:tcPr>
            <w:tcW w:w="1674" w:type="dxa"/>
          </w:tcPr>
          <w:p w:rsidR="00E640A8" w:rsidRDefault="00E640A8" w:rsidP="00E640A8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038F9" w:rsidRDefault="001038F9" w:rsidP="006905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38F9" w:rsidRPr="00304C6F" w:rsidRDefault="001038F9" w:rsidP="00690533">
      <w:pPr>
        <w:spacing w:after="160" w:line="259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304C6F">
        <w:rPr>
          <w:rFonts w:ascii="Times New Roman" w:eastAsia="Calibri" w:hAnsi="Times New Roman" w:cs="Times New Roman"/>
          <w:i/>
          <w:sz w:val="28"/>
          <w:szCs w:val="28"/>
        </w:rPr>
        <w:t xml:space="preserve"> Аннотация апробационной деятельности.</w:t>
      </w:r>
    </w:p>
    <w:p w:rsidR="00E640A8" w:rsidRDefault="00E640A8" w:rsidP="00E640A8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Педагогический коллектив школы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как уникальной школы, имеющей градостроительное направление развития, обращает внимание не только на ознакомление учащихся с </w:t>
      </w:r>
      <w:r w:rsidR="00733F86">
        <w:rPr>
          <w:rFonts w:ascii="Times New Roman" w:eastAsia="Calibri" w:hAnsi="Times New Roman" w:cs="Times New Roman"/>
          <w:sz w:val="28"/>
          <w:szCs w:val="28"/>
        </w:rPr>
        <w:t xml:space="preserve">профильными </w:t>
      </w:r>
      <w:r>
        <w:rPr>
          <w:rFonts w:ascii="Times New Roman" w:eastAsia="Calibri" w:hAnsi="Times New Roman" w:cs="Times New Roman"/>
          <w:sz w:val="28"/>
          <w:szCs w:val="28"/>
        </w:rPr>
        <w:t>профессиональными сферами, но и на формирование и развитие всех академических результатов обучения. Одним из важных, на наш взгляд, являются умени</w:t>
      </w:r>
      <w:r w:rsidR="00733F86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смыслового чтения. Именно данные умения обеспечивают основу умения учится и, если продолжить, непрерывного образования через всю жизнь (</w:t>
      </w:r>
      <w:proofErr w:type="spellStart"/>
      <w:r w:rsidRPr="00505DF2">
        <w:rPr>
          <w:rFonts w:ascii="Times New Roman" w:eastAsia="Calibri" w:hAnsi="Times New Roman" w:cs="Times New Roman"/>
          <w:sz w:val="28"/>
          <w:szCs w:val="28"/>
        </w:rPr>
        <w:t>lifelong</w:t>
      </w:r>
      <w:proofErr w:type="spellEnd"/>
      <w:r w:rsidRPr="00505D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505DF2">
        <w:rPr>
          <w:rFonts w:ascii="Times New Roman" w:eastAsia="Calibri" w:hAnsi="Times New Roman" w:cs="Times New Roman"/>
          <w:sz w:val="28"/>
          <w:szCs w:val="28"/>
        </w:rPr>
        <w:t>learning</w:t>
      </w:r>
      <w:proofErr w:type="spellEnd"/>
      <w:r w:rsidRPr="00505DF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EC59F4">
        <w:rPr>
          <w:rFonts w:ascii="Times New Roman" w:eastAsia="Calibri" w:hAnsi="Times New Roman" w:cs="Times New Roman"/>
          <w:sz w:val="28"/>
          <w:szCs w:val="28"/>
        </w:rPr>
        <w:t xml:space="preserve">Цель смыслового чтения - максимально точно и полно понять содержание текста, уловить все детали и практически осмыслить извлеченную информацию. Когда </w:t>
      </w:r>
      <w:r w:rsidR="00733F86">
        <w:rPr>
          <w:rFonts w:ascii="Times New Roman" w:eastAsia="Calibri" w:hAnsi="Times New Roman" w:cs="Times New Roman"/>
          <w:sz w:val="28"/>
          <w:szCs w:val="28"/>
        </w:rPr>
        <w:t>человек</w:t>
      </w:r>
      <w:r w:rsidRPr="00EC59F4">
        <w:rPr>
          <w:rFonts w:ascii="Times New Roman" w:eastAsia="Calibri" w:hAnsi="Times New Roman" w:cs="Times New Roman"/>
          <w:sz w:val="28"/>
          <w:szCs w:val="28"/>
        </w:rPr>
        <w:t xml:space="preserve"> владеет смысловым чтением, то у него </w:t>
      </w:r>
      <w:r w:rsidR="00733F86">
        <w:rPr>
          <w:rFonts w:ascii="Times New Roman" w:eastAsia="Calibri" w:hAnsi="Times New Roman" w:cs="Times New Roman"/>
          <w:sz w:val="28"/>
          <w:szCs w:val="28"/>
        </w:rPr>
        <w:t>хорошо развиты устная и</w:t>
      </w:r>
      <w:r w:rsidR="00733F86" w:rsidRPr="00EC59F4">
        <w:rPr>
          <w:rFonts w:ascii="Times New Roman" w:eastAsia="Calibri" w:hAnsi="Times New Roman" w:cs="Times New Roman"/>
          <w:sz w:val="28"/>
          <w:szCs w:val="28"/>
        </w:rPr>
        <w:t xml:space="preserve"> письменная</w:t>
      </w:r>
      <w:r w:rsidR="00733F86">
        <w:rPr>
          <w:rFonts w:ascii="Times New Roman" w:eastAsia="Calibri" w:hAnsi="Times New Roman" w:cs="Times New Roman"/>
          <w:sz w:val="28"/>
          <w:szCs w:val="28"/>
        </w:rPr>
        <w:t xml:space="preserve"> речь, позволяющие эффективно обрабатывать информацию (понимать, преобразовывать и интерпретировать).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EC59F4">
        <w:rPr>
          <w:rFonts w:ascii="Times New Roman" w:eastAsia="Calibri" w:hAnsi="Times New Roman" w:cs="Times New Roman"/>
          <w:sz w:val="28"/>
          <w:szCs w:val="28"/>
        </w:rPr>
        <w:t xml:space="preserve">мение быстро обучаться и переобучаться в любом возрасте, развитие своих потенциальных и расширение имеющихся способностей, а также формирование навыков смыслового чтения </w:t>
      </w:r>
      <w:r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EC59F4">
        <w:rPr>
          <w:rFonts w:ascii="Times New Roman" w:eastAsia="Calibri" w:hAnsi="Times New Roman" w:cs="Times New Roman"/>
          <w:sz w:val="28"/>
          <w:szCs w:val="28"/>
        </w:rPr>
        <w:t xml:space="preserve"> залогом успеха.</w:t>
      </w:r>
      <w:r w:rsidR="00733F86">
        <w:rPr>
          <w:rFonts w:ascii="Times New Roman" w:eastAsia="Calibri" w:hAnsi="Times New Roman" w:cs="Times New Roman"/>
          <w:sz w:val="28"/>
          <w:szCs w:val="28"/>
        </w:rPr>
        <w:t xml:space="preserve"> Данный проект направлен на </w:t>
      </w:r>
      <w:r w:rsidRPr="00803C3E">
        <w:rPr>
          <w:rFonts w:ascii="Times New Roman" w:eastAsia="Calibri" w:hAnsi="Times New Roman" w:cs="Times New Roman"/>
          <w:sz w:val="28"/>
          <w:szCs w:val="28"/>
        </w:rPr>
        <w:t>разработк</w:t>
      </w:r>
      <w:r w:rsidR="00733F86">
        <w:rPr>
          <w:rFonts w:ascii="Times New Roman" w:eastAsia="Calibri" w:hAnsi="Times New Roman" w:cs="Times New Roman"/>
          <w:sz w:val="28"/>
          <w:szCs w:val="28"/>
        </w:rPr>
        <w:t>у и</w:t>
      </w:r>
      <w:r w:rsidRPr="00803C3E">
        <w:rPr>
          <w:rFonts w:ascii="Times New Roman" w:eastAsia="Calibri" w:hAnsi="Times New Roman" w:cs="Times New Roman"/>
          <w:sz w:val="28"/>
          <w:szCs w:val="28"/>
        </w:rPr>
        <w:t xml:space="preserve"> апробаци</w:t>
      </w:r>
      <w:r w:rsidR="00733F86">
        <w:rPr>
          <w:rFonts w:ascii="Times New Roman" w:eastAsia="Calibri" w:hAnsi="Times New Roman" w:cs="Times New Roman"/>
          <w:sz w:val="28"/>
          <w:szCs w:val="28"/>
        </w:rPr>
        <w:t>ю</w:t>
      </w:r>
      <w:r w:rsidRPr="00803C3E">
        <w:rPr>
          <w:rFonts w:ascii="Times New Roman" w:eastAsia="Calibri" w:hAnsi="Times New Roman" w:cs="Times New Roman"/>
          <w:sz w:val="28"/>
          <w:szCs w:val="28"/>
        </w:rPr>
        <w:t xml:space="preserve"> модуля оценивания </w:t>
      </w:r>
      <w:r w:rsidRPr="00803C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компетенции инт</w:t>
      </w:r>
      <w:r w:rsidR="00733F8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ерпретации информации текста, формирование технологии развития данного метапредметного результата обучения у школьников, создание условий для реализации этой технологии, педагогических, управленческих, материально-технических.</w:t>
      </w:r>
    </w:p>
    <w:p w:rsidR="001038F9" w:rsidRDefault="001038F9" w:rsidP="006905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33F86" w:rsidRPr="00853694" w:rsidRDefault="00733F86" w:rsidP="00733F8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3694">
        <w:rPr>
          <w:rFonts w:ascii="Times New Roman" w:hAnsi="Times New Roman" w:cs="Times New Roman"/>
          <w:i/>
          <w:sz w:val="28"/>
          <w:szCs w:val="28"/>
        </w:rPr>
        <w:t xml:space="preserve">Программа </w:t>
      </w:r>
      <w:proofErr w:type="spellStart"/>
      <w:r w:rsidRPr="00853694">
        <w:rPr>
          <w:rFonts w:ascii="Times New Roman" w:hAnsi="Times New Roman" w:cs="Times New Roman"/>
          <w:i/>
          <w:sz w:val="28"/>
          <w:szCs w:val="28"/>
        </w:rPr>
        <w:t>апробационной</w:t>
      </w:r>
      <w:proofErr w:type="spellEnd"/>
      <w:r w:rsidRPr="00853694">
        <w:rPr>
          <w:rFonts w:ascii="Times New Roman" w:hAnsi="Times New Roman" w:cs="Times New Roman"/>
          <w:i/>
          <w:sz w:val="28"/>
          <w:szCs w:val="28"/>
        </w:rPr>
        <w:t xml:space="preserve"> деятельности: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417"/>
        <w:gridCol w:w="2127"/>
      </w:tblGrid>
      <w:tr w:rsidR="00733F86" w:rsidRPr="00733F86" w:rsidTr="0061040F">
        <w:tc>
          <w:tcPr>
            <w:tcW w:w="2376" w:type="dxa"/>
          </w:tcPr>
          <w:p w:rsidR="00733F86" w:rsidRPr="00733F86" w:rsidRDefault="00733F86" w:rsidP="006104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F86">
              <w:rPr>
                <w:rFonts w:ascii="Times New Roman" w:hAnsi="Times New Roman" w:cs="Times New Roman"/>
                <w:i/>
                <w:sz w:val="28"/>
                <w:szCs w:val="28"/>
              </w:rPr>
              <w:t>Этап реализации программы, дата</w:t>
            </w:r>
          </w:p>
        </w:tc>
        <w:tc>
          <w:tcPr>
            <w:tcW w:w="1843" w:type="dxa"/>
          </w:tcPr>
          <w:p w:rsidR="00733F86" w:rsidRPr="00733F86" w:rsidRDefault="00733F86" w:rsidP="006104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F86">
              <w:rPr>
                <w:rFonts w:ascii="Times New Roman" w:hAnsi="Times New Roman" w:cs="Times New Roman"/>
                <w:i/>
                <w:sz w:val="28"/>
                <w:szCs w:val="28"/>
              </w:rPr>
              <w:t>Основные действия</w:t>
            </w:r>
          </w:p>
        </w:tc>
        <w:tc>
          <w:tcPr>
            <w:tcW w:w="1843" w:type="dxa"/>
          </w:tcPr>
          <w:p w:rsidR="00733F86" w:rsidRPr="00733F86" w:rsidRDefault="00733F86" w:rsidP="006104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F86">
              <w:rPr>
                <w:rFonts w:ascii="Times New Roman" w:hAnsi="Times New Roman" w:cs="Times New Roman"/>
                <w:i/>
                <w:sz w:val="28"/>
                <w:szCs w:val="28"/>
              </w:rPr>
              <w:t>Ожидаемые результаты</w:t>
            </w:r>
          </w:p>
        </w:tc>
        <w:tc>
          <w:tcPr>
            <w:tcW w:w="1417" w:type="dxa"/>
          </w:tcPr>
          <w:p w:rsidR="00733F86" w:rsidRPr="00733F86" w:rsidRDefault="00733F86" w:rsidP="006104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F86">
              <w:rPr>
                <w:rFonts w:ascii="Times New Roman" w:hAnsi="Times New Roman" w:cs="Times New Roman"/>
                <w:i/>
                <w:sz w:val="28"/>
                <w:szCs w:val="28"/>
              </w:rPr>
              <w:t>Способ оценивания</w:t>
            </w:r>
          </w:p>
        </w:tc>
        <w:tc>
          <w:tcPr>
            <w:tcW w:w="2127" w:type="dxa"/>
          </w:tcPr>
          <w:p w:rsidR="00733F86" w:rsidRPr="00733F86" w:rsidRDefault="00733F86" w:rsidP="0061040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33F86">
              <w:rPr>
                <w:rFonts w:ascii="Times New Roman" w:hAnsi="Times New Roman" w:cs="Times New Roman"/>
                <w:i/>
                <w:sz w:val="28"/>
                <w:szCs w:val="28"/>
              </w:rPr>
              <w:t>Продукты</w:t>
            </w:r>
          </w:p>
        </w:tc>
      </w:tr>
      <w:tr w:rsidR="00733F86" w:rsidTr="0061040F">
        <w:tc>
          <w:tcPr>
            <w:tcW w:w="2376" w:type="dxa"/>
          </w:tcPr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Организационный, январь-май 2017 г.</w:t>
            </w:r>
          </w:p>
        </w:tc>
        <w:tc>
          <w:tcPr>
            <w:tcW w:w="1843" w:type="dxa"/>
          </w:tcPr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Подача заявки</w:t>
            </w:r>
          </w:p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рабочей группы</w:t>
            </w:r>
          </w:p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МР</w:t>
            </w:r>
          </w:p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плана деятельности</w:t>
            </w:r>
          </w:p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системы мониторинга</w:t>
            </w:r>
          </w:p>
        </w:tc>
        <w:tc>
          <w:tcPr>
            <w:tcW w:w="1843" w:type="dxa"/>
          </w:tcPr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Получение статуса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апробационной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площадки</w:t>
            </w:r>
          </w:p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рабочей группе</w:t>
            </w:r>
          </w:p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 деятельности рабочей группы.</w:t>
            </w:r>
          </w:p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краевого приказа</w:t>
            </w:r>
          </w:p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школьного приказа</w:t>
            </w:r>
          </w:p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описания модуля оценивания</w:t>
            </w:r>
          </w:p>
        </w:tc>
        <w:tc>
          <w:tcPr>
            <w:tcW w:w="2127" w:type="dxa"/>
          </w:tcPr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Приказы, текст анкеты</w:t>
            </w:r>
          </w:p>
        </w:tc>
      </w:tr>
      <w:tr w:rsidR="00733F86" w:rsidTr="0061040F">
        <w:tc>
          <w:tcPr>
            <w:tcW w:w="2376" w:type="dxa"/>
          </w:tcPr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Основной, май 2017 г. – ноябрь 2018 г.:</w:t>
            </w:r>
          </w:p>
          <w:p w:rsidR="00733F86" w:rsidRPr="00037E27" w:rsidRDefault="00733F86" w:rsidP="00733F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  <w:p w:rsidR="00733F86" w:rsidRDefault="00733F86" w:rsidP="00733F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9159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 мероприятий и курсов</w:t>
            </w:r>
          </w:p>
          <w:p w:rsidR="00733F86" w:rsidRPr="00DA1AB5" w:rsidRDefault="00733F86" w:rsidP="00733F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DA1AB5">
              <w:rPr>
                <w:rFonts w:ascii="Times New Roman" w:hAnsi="Times New Roman" w:cs="Times New Roman"/>
                <w:sz w:val="28"/>
                <w:szCs w:val="28"/>
              </w:rPr>
              <w:t>семинарах</w:t>
            </w:r>
          </w:p>
          <w:p w:rsidR="00733F86" w:rsidRDefault="00733F86" w:rsidP="00733F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и курсов</w:t>
            </w:r>
          </w:p>
          <w:p w:rsidR="00733F86" w:rsidRPr="00D9159C" w:rsidRDefault="00733F86" w:rsidP="00733F8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64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</w:p>
          <w:p w:rsidR="00733F86" w:rsidRDefault="00733F86" w:rsidP="0061040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F86" w:rsidRPr="00D9159C" w:rsidRDefault="00733F86" w:rsidP="0061040F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33F86" w:rsidRDefault="00733F86" w:rsidP="006104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Распределение обязанностей среди педагогов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33F86" w:rsidRPr="009E0841" w:rsidRDefault="00733F86" w:rsidP="006104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места, времени, подготовка оборудования для проведения апробации</w:t>
            </w:r>
          </w:p>
          <w:p w:rsidR="00733F86" w:rsidRPr="009E0841" w:rsidRDefault="00733F86" w:rsidP="006104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технического задания в письменном виде для проведения апробации</w:t>
            </w:r>
          </w:p>
          <w:p w:rsidR="00733F86" w:rsidRDefault="00733F86" w:rsidP="006104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п</w:t>
            </w: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роведение меро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приятий</w:t>
            </w:r>
          </w:p>
          <w:p w:rsidR="00733F86" w:rsidRDefault="00733F86" w:rsidP="006104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программ краткосрочных курсов и их проведение</w:t>
            </w:r>
          </w:p>
          <w:p w:rsidR="00B46430" w:rsidRDefault="00B46430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мониторинга</w:t>
            </w:r>
          </w:p>
        </w:tc>
        <w:tc>
          <w:tcPr>
            <w:tcW w:w="1843" w:type="dxa"/>
          </w:tcPr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B46430">
              <w:rPr>
                <w:rFonts w:ascii="Times New Roman" w:hAnsi="Times New Roman" w:cs="Times New Roman"/>
                <w:sz w:val="28"/>
                <w:szCs w:val="28"/>
              </w:rPr>
              <w:t>работка и апробация программ мероприятий и краткосрочных курсов</w:t>
            </w:r>
          </w:p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мониторинга</w:t>
            </w:r>
          </w:p>
          <w:p w:rsidR="00B46430" w:rsidRPr="00FC341B" w:rsidRDefault="00B46430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выступления на краевых семинарах и конференциях</w:t>
            </w:r>
          </w:p>
        </w:tc>
        <w:tc>
          <w:tcPr>
            <w:tcW w:w="1417" w:type="dxa"/>
          </w:tcPr>
          <w:p w:rsidR="00733F86" w:rsidRPr="00FC341B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1B">
              <w:rPr>
                <w:rFonts w:ascii="Times New Roman" w:hAnsi="Times New Roman" w:cs="Times New Roman"/>
                <w:sz w:val="28"/>
                <w:szCs w:val="28"/>
              </w:rPr>
              <w:t>Факт проведения мероприятий</w:t>
            </w:r>
            <w:r w:rsidR="00B46430">
              <w:rPr>
                <w:rFonts w:ascii="Times New Roman" w:hAnsi="Times New Roman" w:cs="Times New Roman"/>
                <w:sz w:val="28"/>
                <w:szCs w:val="28"/>
              </w:rPr>
              <w:t xml:space="preserve"> и краткосрочных курсов</w:t>
            </w:r>
            <w:r w:rsidRPr="00FC341B">
              <w:rPr>
                <w:rFonts w:ascii="Times New Roman" w:hAnsi="Times New Roman" w:cs="Times New Roman"/>
                <w:sz w:val="28"/>
                <w:szCs w:val="28"/>
              </w:rPr>
              <w:t>, их наличие в плане работы школы</w:t>
            </w:r>
          </w:p>
        </w:tc>
        <w:tc>
          <w:tcPr>
            <w:tcW w:w="2127" w:type="dxa"/>
          </w:tcPr>
          <w:p w:rsidR="00733F86" w:rsidRPr="00FC341B" w:rsidRDefault="00B46430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мониторинга</w:t>
            </w:r>
          </w:p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341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B46430">
              <w:rPr>
                <w:rFonts w:ascii="Times New Roman" w:hAnsi="Times New Roman" w:cs="Times New Roman"/>
                <w:sz w:val="28"/>
                <w:szCs w:val="28"/>
              </w:rPr>
              <w:t>краткосрочных курсов</w:t>
            </w:r>
          </w:p>
          <w:p w:rsidR="00B46430" w:rsidRPr="00FC341B" w:rsidRDefault="00B46430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Планы мероприятий</w:t>
            </w:r>
          </w:p>
          <w:p w:rsidR="00733F86" w:rsidRPr="00FC341B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F86" w:rsidTr="0061040F">
        <w:tc>
          <w:tcPr>
            <w:tcW w:w="2376" w:type="dxa"/>
          </w:tcPr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Аналитический, май –июнь 2017 г.</w:t>
            </w:r>
          </w:p>
        </w:tc>
        <w:tc>
          <w:tcPr>
            <w:tcW w:w="1843" w:type="dxa"/>
          </w:tcPr>
          <w:p w:rsidR="00733F86" w:rsidRPr="009E0841" w:rsidRDefault="00733F86" w:rsidP="0061040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Анализ полученных результатов</w:t>
            </w:r>
          </w:p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841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полученных результатов</w:t>
            </w:r>
          </w:p>
        </w:tc>
        <w:tc>
          <w:tcPr>
            <w:tcW w:w="1843" w:type="dxa"/>
          </w:tcPr>
          <w:p w:rsidR="00733F86" w:rsidRPr="00853694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694">
              <w:rPr>
                <w:rFonts w:ascii="Times New Roman" w:hAnsi="Times New Roman" w:cs="Times New Roman"/>
                <w:sz w:val="28"/>
                <w:szCs w:val="28"/>
              </w:rPr>
              <w:t xml:space="preserve">Выводы по анализу проведенной апробации </w:t>
            </w:r>
          </w:p>
        </w:tc>
        <w:tc>
          <w:tcPr>
            <w:tcW w:w="1417" w:type="dxa"/>
          </w:tcPr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аналитической справки</w:t>
            </w:r>
          </w:p>
          <w:p w:rsidR="00B46430" w:rsidRDefault="00B46430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</w:tc>
        <w:tc>
          <w:tcPr>
            <w:tcW w:w="2127" w:type="dxa"/>
          </w:tcPr>
          <w:p w:rsidR="00733F86" w:rsidRDefault="00733F86" w:rsidP="006104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</w:tr>
    </w:tbl>
    <w:p w:rsidR="001038F9" w:rsidRPr="00690533" w:rsidRDefault="001038F9" w:rsidP="0069053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1038F9" w:rsidRPr="00690533" w:rsidSect="0073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6FF5"/>
    <w:multiLevelType w:val="hybridMultilevel"/>
    <w:tmpl w:val="7100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F30D6"/>
    <w:multiLevelType w:val="hybridMultilevel"/>
    <w:tmpl w:val="EA2AF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5B7BD6"/>
    <w:multiLevelType w:val="hybridMultilevel"/>
    <w:tmpl w:val="0212E1D2"/>
    <w:lvl w:ilvl="0" w:tplc="041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DA"/>
    <w:rsid w:val="00002E97"/>
    <w:rsid w:val="00015122"/>
    <w:rsid w:val="00046C29"/>
    <w:rsid w:val="00057BD7"/>
    <w:rsid w:val="00072B80"/>
    <w:rsid w:val="0009733C"/>
    <w:rsid w:val="000A5149"/>
    <w:rsid w:val="000B1C75"/>
    <w:rsid w:val="000C2153"/>
    <w:rsid w:val="000C7150"/>
    <w:rsid w:val="000E6058"/>
    <w:rsid w:val="000F5D97"/>
    <w:rsid w:val="00101176"/>
    <w:rsid w:val="001038F9"/>
    <w:rsid w:val="0013777F"/>
    <w:rsid w:val="00175DAF"/>
    <w:rsid w:val="001844D6"/>
    <w:rsid w:val="00191853"/>
    <w:rsid w:val="00196CFE"/>
    <w:rsid w:val="001B052F"/>
    <w:rsid w:val="001C23CB"/>
    <w:rsid w:val="001D568B"/>
    <w:rsid w:val="001F4CB7"/>
    <w:rsid w:val="002060B6"/>
    <w:rsid w:val="002128FD"/>
    <w:rsid w:val="00242FC3"/>
    <w:rsid w:val="00245C60"/>
    <w:rsid w:val="002534B1"/>
    <w:rsid w:val="0026196E"/>
    <w:rsid w:val="0026587B"/>
    <w:rsid w:val="00270DE7"/>
    <w:rsid w:val="0028226A"/>
    <w:rsid w:val="0028411C"/>
    <w:rsid w:val="002B13ED"/>
    <w:rsid w:val="002C25C2"/>
    <w:rsid w:val="002D40FF"/>
    <w:rsid w:val="002D6056"/>
    <w:rsid w:val="00301277"/>
    <w:rsid w:val="00304C6F"/>
    <w:rsid w:val="00306C4A"/>
    <w:rsid w:val="00313D88"/>
    <w:rsid w:val="003239C4"/>
    <w:rsid w:val="00337874"/>
    <w:rsid w:val="00351430"/>
    <w:rsid w:val="00365AC8"/>
    <w:rsid w:val="003716B4"/>
    <w:rsid w:val="003723AA"/>
    <w:rsid w:val="0037584C"/>
    <w:rsid w:val="00394F88"/>
    <w:rsid w:val="003B75C4"/>
    <w:rsid w:val="003D59DB"/>
    <w:rsid w:val="003D6B2A"/>
    <w:rsid w:val="004357B7"/>
    <w:rsid w:val="00435E88"/>
    <w:rsid w:val="00440FE0"/>
    <w:rsid w:val="00463B28"/>
    <w:rsid w:val="004A379D"/>
    <w:rsid w:val="004B068F"/>
    <w:rsid w:val="004B693A"/>
    <w:rsid w:val="004C0DEA"/>
    <w:rsid w:val="004E0003"/>
    <w:rsid w:val="004F3F92"/>
    <w:rsid w:val="00505DF2"/>
    <w:rsid w:val="00513F3B"/>
    <w:rsid w:val="0054290E"/>
    <w:rsid w:val="005565FF"/>
    <w:rsid w:val="00572563"/>
    <w:rsid w:val="00573E43"/>
    <w:rsid w:val="005A5206"/>
    <w:rsid w:val="005B0523"/>
    <w:rsid w:val="005B2658"/>
    <w:rsid w:val="005C677F"/>
    <w:rsid w:val="005C7CF3"/>
    <w:rsid w:val="005E154D"/>
    <w:rsid w:val="0060289E"/>
    <w:rsid w:val="00613717"/>
    <w:rsid w:val="00614708"/>
    <w:rsid w:val="00615B0D"/>
    <w:rsid w:val="006279BE"/>
    <w:rsid w:val="006312EC"/>
    <w:rsid w:val="00634FD5"/>
    <w:rsid w:val="00646EC9"/>
    <w:rsid w:val="00655121"/>
    <w:rsid w:val="00661E84"/>
    <w:rsid w:val="00671631"/>
    <w:rsid w:val="00676232"/>
    <w:rsid w:val="00676BBD"/>
    <w:rsid w:val="00681B19"/>
    <w:rsid w:val="0068466F"/>
    <w:rsid w:val="00690533"/>
    <w:rsid w:val="006C2912"/>
    <w:rsid w:val="006C4345"/>
    <w:rsid w:val="006D4727"/>
    <w:rsid w:val="006E102A"/>
    <w:rsid w:val="006E4C7D"/>
    <w:rsid w:val="006E5D0F"/>
    <w:rsid w:val="006E6824"/>
    <w:rsid w:val="006E7025"/>
    <w:rsid w:val="006E7C54"/>
    <w:rsid w:val="006F7AC7"/>
    <w:rsid w:val="00707CD4"/>
    <w:rsid w:val="00713830"/>
    <w:rsid w:val="00717E0D"/>
    <w:rsid w:val="00733F86"/>
    <w:rsid w:val="007577CA"/>
    <w:rsid w:val="00771907"/>
    <w:rsid w:val="00784CD8"/>
    <w:rsid w:val="0079133F"/>
    <w:rsid w:val="00794EC8"/>
    <w:rsid w:val="007A75DA"/>
    <w:rsid w:val="007F69BF"/>
    <w:rsid w:val="00803356"/>
    <w:rsid w:val="00803769"/>
    <w:rsid w:val="00803C3E"/>
    <w:rsid w:val="00807EE4"/>
    <w:rsid w:val="00822A6C"/>
    <w:rsid w:val="00865FBF"/>
    <w:rsid w:val="008663D8"/>
    <w:rsid w:val="008A1445"/>
    <w:rsid w:val="008B33C8"/>
    <w:rsid w:val="008C32A0"/>
    <w:rsid w:val="008F6A6B"/>
    <w:rsid w:val="008F7FCB"/>
    <w:rsid w:val="00902EF5"/>
    <w:rsid w:val="009075B2"/>
    <w:rsid w:val="009130DD"/>
    <w:rsid w:val="00913350"/>
    <w:rsid w:val="0092703B"/>
    <w:rsid w:val="009377D8"/>
    <w:rsid w:val="00944241"/>
    <w:rsid w:val="00957707"/>
    <w:rsid w:val="009609BA"/>
    <w:rsid w:val="009A2F3D"/>
    <w:rsid w:val="009A3B69"/>
    <w:rsid w:val="009B7696"/>
    <w:rsid w:val="009C52C2"/>
    <w:rsid w:val="009E0786"/>
    <w:rsid w:val="009E7DF2"/>
    <w:rsid w:val="009F2B39"/>
    <w:rsid w:val="00A00595"/>
    <w:rsid w:val="00A21741"/>
    <w:rsid w:val="00A4666F"/>
    <w:rsid w:val="00A46EB0"/>
    <w:rsid w:val="00A506FA"/>
    <w:rsid w:val="00A702DA"/>
    <w:rsid w:val="00A728F3"/>
    <w:rsid w:val="00A8015A"/>
    <w:rsid w:val="00A94B98"/>
    <w:rsid w:val="00AA6971"/>
    <w:rsid w:val="00AB387D"/>
    <w:rsid w:val="00AB4342"/>
    <w:rsid w:val="00B04184"/>
    <w:rsid w:val="00B26105"/>
    <w:rsid w:val="00B418EB"/>
    <w:rsid w:val="00B46430"/>
    <w:rsid w:val="00B531E8"/>
    <w:rsid w:val="00B67729"/>
    <w:rsid w:val="00B754A1"/>
    <w:rsid w:val="00B8092F"/>
    <w:rsid w:val="00BA4055"/>
    <w:rsid w:val="00BB06BD"/>
    <w:rsid w:val="00BB225D"/>
    <w:rsid w:val="00BC03C3"/>
    <w:rsid w:val="00BD484A"/>
    <w:rsid w:val="00BE48B7"/>
    <w:rsid w:val="00BE572B"/>
    <w:rsid w:val="00BE6B96"/>
    <w:rsid w:val="00BF13D5"/>
    <w:rsid w:val="00BF636A"/>
    <w:rsid w:val="00C06FE6"/>
    <w:rsid w:val="00C264FA"/>
    <w:rsid w:val="00C27E51"/>
    <w:rsid w:val="00C35EF0"/>
    <w:rsid w:val="00C55441"/>
    <w:rsid w:val="00C75ADD"/>
    <w:rsid w:val="00C9440D"/>
    <w:rsid w:val="00C975EE"/>
    <w:rsid w:val="00CB04F8"/>
    <w:rsid w:val="00CB38B7"/>
    <w:rsid w:val="00CC5043"/>
    <w:rsid w:val="00CD6356"/>
    <w:rsid w:val="00CE25AA"/>
    <w:rsid w:val="00D2531A"/>
    <w:rsid w:val="00D26205"/>
    <w:rsid w:val="00D34C53"/>
    <w:rsid w:val="00D53115"/>
    <w:rsid w:val="00D55940"/>
    <w:rsid w:val="00D84DC7"/>
    <w:rsid w:val="00D9697B"/>
    <w:rsid w:val="00DA0AE3"/>
    <w:rsid w:val="00DB7DF5"/>
    <w:rsid w:val="00DC1374"/>
    <w:rsid w:val="00DE3CDC"/>
    <w:rsid w:val="00DF576E"/>
    <w:rsid w:val="00E00E56"/>
    <w:rsid w:val="00E02EC2"/>
    <w:rsid w:val="00E15686"/>
    <w:rsid w:val="00E41554"/>
    <w:rsid w:val="00E420D4"/>
    <w:rsid w:val="00E55CD9"/>
    <w:rsid w:val="00E640A8"/>
    <w:rsid w:val="00E83431"/>
    <w:rsid w:val="00E9268D"/>
    <w:rsid w:val="00E95499"/>
    <w:rsid w:val="00EB4225"/>
    <w:rsid w:val="00EB55C0"/>
    <w:rsid w:val="00EC59F4"/>
    <w:rsid w:val="00EE0626"/>
    <w:rsid w:val="00F00862"/>
    <w:rsid w:val="00F224F8"/>
    <w:rsid w:val="00F26B89"/>
    <w:rsid w:val="00F3510E"/>
    <w:rsid w:val="00F36CAB"/>
    <w:rsid w:val="00F439C0"/>
    <w:rsid w:val="00F546C6"/>
    <w:rsid w:val="00F57CBF"/>
    <w:rsid w:val="00F6424A"/>
    <w:rsid w:val="00F73E28"/>
    <w:rsid w:val="00F86E3A"/>
    <w:rsid w:val="00F93025"/>
    <w:rsid w:val="00FB0732"/>
    <w:rsid w:val="00FB1F7B"/>
    <w:rsid w:val="00FB6DFC"/>
    <w:rsid w:val="00FC59E1"/>
    <w:rsid w:val="00FD5F6B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92B7E-3EFF-48C7-96CA-DC97FE07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2B80"/>
    <w:pPr>
      <w:spacing w:after="160" w:line="259" w:lineRule="auto"/>
      <w:ind w:left="720"/>
      <w:contextualSpacing/>
    </w:pPr>
  </w:style>
  <w:style w:type="paragraph" w:styleId="a5">
    <w:name w:val="Body Text"/>
    <w:basedOn w:val="a"/>
    <w:link w:val="a6"/>
    <w:rsid w:val="00E640A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E640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Normal (Web)"/>
    <w:basedOn w:val="a"/>
    <w:uiPriority w:val="99"/>
    <w:unhideWhenUsed/>
    <w:rsid w:val="00E64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Пономорева Елена Павловна</cp:lastModifiedBy>
  <cp:revision>10</cp:revision>
  <dcterms:created xsi:type="dcterms:W3CDTF">2017-05-05T00:57:00Z</dcterms:created>
  <dcterms:modified xsi:type="dcterms:W3CDTF">2017-11-21T05:54:00Z</dcterms:modified>
</cp:coreProperties>
</file>